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shd w:val="clear" w:color="auto" w:fill="FFFFFF"/>
        <w:spacing w:lineRule="auto" w:line="360" w:before="0" w:after="100"/>
        <w:ind w:firstLine="567"/>
        <w:jc w:val="both"/>
        <w:rPr/>
      </w:pPr>
      <w:r>
        <w:rPr>
          <w:color w:val="202122"/>
        </w:rPr>
        <w:t>ПРИЛОЖЕНИЕ 5</w:t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>α, β, γ-частицы, проходя через вещество, ионизируют его, выбивая электроны из молекул и атомов. Ионизация живой ткани нарушает жизнедеятельность клеток, из которых эта ткань состоит. Степень отрицательного воздействия радиации зависит от вида частиц, их энергии, времени воздействия и органа, на который они воздействуют.</w:t>
      </w:r>
    </w:p>
    <w:p>
      <w:pPr>
        <w:pStyle w:val="Style15"/>
        <w:spacing w:lineRule="auto" w:line="360"/>
        <w:ind w:left="720" w:hanging="0"/>
        <w:jc w:val="center"/>
        <w:rPr/>
      </w:pPr>
      <w:r>
        <w:rPr/>
        <w:drawing>
          <wp:inline distT="0" distB="0" distL="0" distR="0">
            <wp:extent cx="3752850" cy="1764665"/>
            <wp:effectExtent l="0" t="0" r="0" b="0"/>
            <wp:docPr id="1" name="Изображение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6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15"/>
        <w:spacing w:lineRule="auto" w:line="360"/>
        <w:ind w:firstLine="567"/>
        <w:jc w:val="both"/>
        <w:rPr/>
      </w:pPr>
      <w:r>
        <w:rPr>
          <w:b/>
          <w:bCs/>
          <w:i/>
          <w:iCs/>
          <w:color w:val="333333"/>
          <w:highlight w:val="white"/>
        </w:rPr>
        <w:t>Поглощенная доза излучения</w:t>
      </w:r>
      <w:r>
        <w:rPr>
          <w:color w:val="333333"/>
          <w:highlight w:val="white"/>
        </w:rPr>
        <w:t xml:space="preserve"> — энергия ионизирующего излучения, поглощенного веществом и рассчитанная на единицу массы этого вещества. Единица измерения в СИ - Гр (грей) = Дж/кг. Внесистемная единица (сейчас почти не используется) - Р (Рентген) = 1/100 Гр.</w:t>
      </w:r>
    </w:p>
    <w:p>
      <w:pPr>
        <w:pStyle w:val="Style15"/>
        <w:spacing w:lineRule="auto" w:line="360"/>
        <w:ind w:left="720" w:hanging="0"/>
        <w:jc w:val="center"/>
        <w:rPr/>
      </w:pPr>
      <w:r>
        <w:rPr/>
        <w:drawing>
          <wp:inline distT="0" distB="0" distL="0" distR="0">
            <wp:extent cx="463550" cy="368300"/>
            <wp:effectExtent l="0" t="0" r="0" b="0"/>
            <wp:docPr id="2" name="Изображение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7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>Биологическое влияние различных видов излучения на организмы животных и растений неодинаково при одинаковой поглощенной дозе излучения.</w:t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>Например, поглощенная доза излучения 1 Гр от α-частиц оказывает от на живой организм примерно такое биологическое действие, как поглощенная доза 20 Гр рентгеновского или γ-излучения.</w:t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 xml:space="preserve">Различие биологического действия разных видов излучения характеризуется </w:t>
      </w:r>
      <w:r>
        <w:rPr>
          <w:b/>
          <w:bCs/>
          <w:i/>
          <w:iCs/>
          <w:color w:val="333333"/>
          <w:highlight w:val="white"/>
        </w:rPr>
        <w:t>коэффициентом относительной биологической эффективности (ОБЭ)</w:t>
      </w:r>
      <w:r>
        <w:rPr>
          <w:color w:val="333333"/>
          <w:highlight w:val="white"/>
        </w:rPr>
        <w:t xml:space="preserve">, или </w:t>
      </w:r>
      <w:r>
        <w:rPr>
          <w:b/>
          <w:bCs/>
          <w:i/>
          <w:iCs/>
          <w:color w:val="333333"/>
          <w:highlight w:val="white"/>
        </w:rPr>
        <w:t xml:space="preserve">коэффициентом качества </w:t>
      </w:r>
      <w:r>
        <w:rPr>
          <w:b/>
          <w:bCs/>
          <w:i/>
          <w:iCs/>
          <w:color w:val="333333"/>
          <w:highlight w:val="white"/>
          <w:lang w:val="en-US"/>
        </w:rPr>
        <w:t>k</w:t>
      </w:r>
      <w:r>
        <w:rPr>
          <w:color w:val="333333"/>
          <w:highlight w:val="white"/>
        </w:rPr>
        <w:t>.</w:t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 xml:space="preserve">Для бета-излучения, рентгеновского и гамма-излучений </w:t>
      </w:r>
      <w:r>
        <w:rPr>
          <w:color w:val="333333"/>
          <w:highlight w:val="white"/>
          <w:lang w:val="en-US"/>
        </w:rPr>
        <w:t>k</w:t>
      </w:r>
      <w:r>
        <w:rPr>
          <w:color w:val="333333"/>
          <w:highlight w:val="white"/>
        </w:rPr>
        <w:t xml:space="preserve"> = 1.</w:t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 xml:space="preserve">Для нейтронов с кинетической энергией 0,1 — 10 МэВ </w:t>
      </w:r>
      <w:r>
        <w:rPr>
          <w:color w:val="333333"/>
          <w:highlight w:val="white"/>
          <w:lang w:val="en-US"/>
        </w:rPr>
        <w:t>k</w:t>
      </w:r>
      <w:r>
        <w:rPr>
          <w:color w:val="333333"/>
          <w:highlight w:val="white"/>
        </w:rPr>
        <w:t xml:space="preserve"> = 10.</w:t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 xml:space="preserve">Для α-излучения </w:t>
      </w:r>
      <w:r>
        <w:rPr>
          <w:color w:val="333333"/>
          <w:highlight w:val="white"/>
          <w:lang w:val="en-US"/>
        </w:rPr>
        <w:t>k</w:t>
      </w:r>
      <w:r>
        <w:rPr>
          <w:color w:val="333333"/>
          <w:highlight w:val="white"/>
        </w:rPr>
        <w:t xml:space="preserve"> = 20.</w:t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 xml:space="preserve">Поглощенная доза </w:t>
      </w:r>
      <w:r>
        <w:rPr>
          <w:color w:val="333333"/>
          <w:highlight w:val="white"/>
          <w:lang w:val="en-US"/>
        </w:rPr>
        <w:t>D</w:t>
      </w:r>
      <w:r>
        <w:rPr>
          <w:color w:val="333333"/>
          <w:highlight w:val="white"/>
        </w:rPr>
        <w:t xml:space="preserve">, умноженная на коэффициент качества </w:t>
      </w:r>
      <w:r>
        <w:rPr>
          <w:color w:val="333333"/>
          <w:highlight w:val="white"/>
          <w:lang w:val="en-US"/>
        </w:rPr>
        <w:t>k</w:t>
      </w:r>
      <w:r>
        <w:rPr>
          <w:color w:val="333333"/>
          <w:highlight w:val="white"/>
        </w:rPr>
        <w:t xml:space="preserve">, характеризует биологическое действие поглощенной дозы и называется </w:t>
      </w:r>
      <w:r>
        <w:rPr>
          <w:b/>
          <w:bCs/>
          <w:i/>
          <w:iCs/>
          <w:color w:val="333333"/>
          <w:highlight w:val="white"/>
        </w:rPr>
        <w:t xml:space="preserve">эквивалентной дозой </w:t>
      </w:r>
      <w:r>
        <w:rPr>
          <w:b/>
          <w:bCs/>
          <w:i/>
          <w:iCs/>
          <w:color w:val="333333"/>
          <w:highlight w:val="white"/>
          <w:lang w:val="en-US"/>
        </w:rPr>
        <w:t>H</w:t>
      </w:r>
      <w:r>
        <w:rPr>
          <w:color w:val="333333"/>
          <w:highlight w:val="white"/>
        </w:rPr>
        <w:t>:</w:t>
      </w:r>
    </w:p>
    <w:p>
      <w:pPr>
        <w:pStyle w:val="Style15"/>
        <w:spacing w:lineRule="auto" w:line="360"/>
        <w:ind w:firstLine="567"/>
        <w:jc w:val="center"/>
        <w:rPr/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H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D</m:t>
        </m:r>
        <m:r>
          <w:rPr>
            <w:rFonts w:ascii="Cambria Math" w:hAnsi="Cambria Math"/>
          </w:rPr>
          <m:t xml:space="preserve">×</m:t>
        </m:r>
        <m:r>
          <w:rPr>
            <w:rFonts w:ascii="Cambria Math" w:hAnsi="Cambria Math"/>
          </w:rPr>
          <m:t xml:space="preserve">k</m:t>
        </m:r>
      </m:oMath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 xml:space="preserve">Единицей эквивалентной дозы в СИ является зиверт (Зв). 1 Зв равен эквивалентной дозе, при которой поглощенная доза равна 1 Гр и коэффициент качества </w:t>
      </w:r>
      <w:r>
        <w:rPr>
          <w:color w:val="333333"/>
          <w:highlight w:val="white"/>
          <w:lang w:val="en-US"/>
        </w:rPr>
        <w:t>k</w:t>
      </w:r>
      <w:r>
        <w:rPr>
          <w:color w:val="333333"/>
          <w:highlight w:val="white"/>
        </w:rPr>
        <w:t xml:space="preserve"> = 1.</w:t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>Также используется внесистемная единица, биологический эквивалент рентгена: 1 бэр = 0,01 Зв.</w:t>
      </w:r>
    </w:p>
    <w:p>
      <w:pPr>
        <w:pStyle w:val="Style15"/>
        <w:spacing w:lineRule="auto" w:line="360"/>
        <w:ind w:firstLine="567"/>
        <w:jc w:val="both"/>
        <w:rPr>
          <w:color w:val="333333"/>
          <w:highlight w:val="white"/>
        </w:rPr>
      </w:pPr>
      <w:r>
        <w:rPr>
          <w:color w:val="333333"/>
          <w:highlight w:val="white"/>
        </w:rPr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>Основа физического воздействия ядерных излучений на живые организмы — ионизация атомов и молекул в клетках. При облучении человека смертельной дозой гамма-излучения, равной 6 Гр, в его организме выделяется энергия, равная примерно:</w:t>
      </w:r>
    </w:p>
    <w:p>
      <w:pPr>
        <w:pStyle w:val="Style15"/>
        <w:spacing w:lineRule="auto" w:line="360"/>
        <w:ind w:firstLine="567"/>
        <w:jc w:val="center"/>
        <w:rPr/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E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mD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70</m:t>
        </m:r>
        <m:r>
          <w:rPr>
            <w:rFonts w:ascii="Cambria Math" w:hAnsi="Cambria Math"/>
          </w:rPr>
          <m:t xml:space="preserve">кг</m:t>
        </m:r>
        <m:r>
          <w:rPr>
            <w:rFonts w:ascii="Cambria Math" w:hAnsi="Cambria Math"/>
          </w:rPr>
          <m:t xml:space="preserve">×</m:t>
        </m:r>
        <m:r>
          <w:rPr>
            <w:rFonts w:ascii="Cambria Math" w:hAnsi="Cambria Math"/>
          </w:rPr>
          <m:t xml:space="preserve">6</m:t>
        </m:r>
        <m:r>
          <w:rPr>
            <w:rFonts w:ascii="Cambria Math" w:hAnsi="Cambria Math"/>
          </w:rPr>
          <m:t xml:space="preserve">Гр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420</m:t>
        </m:r>
        <m:r>
          <w:rPr>
            <w:rFonts w:ascii="Cambria Math" w:hAnsi="Cambria Math"/>
          </w:rPr>
          <m:t xml:space="preserve">Дж</m:t>
        </m:r>
        <m:r>
          <w:rPr>
            <w:rFonts w:ascii="Cambria Math" w:hAnsi="Cambria Math"/>
          </w:rPr>
          <m:t xml:space="preserve">.</m:t>
        </m:r>
      </m:oMath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>Такая энергия передаётся организму человека одной чайной ложкой горячей воды. Поскольку эта энергия мала, естественно предположить, что тепловой воздействие ионизирующей радиации не является непосредственной причиной лучевой болезни и гибели человека. Действительно, основной механизм биологического воздействия ионизирующей радиации на живой организм обусловлен химическими процессами, происходящими в живых клетках после их облучения.</w:t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>Организм млекопитающего состоит примерно на 75 % из воды. При дозе 6 Гр в 1 см</w:t>
      </w:r>
      <w:r>
        <w:rPr>
          <w:color w:val="333333"/>
          <w:highlight w:val="white"/>
          <w:vertAlign w:val="superscript"/>
        </w:rPr>
        <w:t>3</w:t>
      </w:r>
      <w:r>
        <w:rPr>
          <w:color w:val="333333"/>
          <w:highlight w:val="white"/>
        </w:rPr>
        <w:t xml:space="preserve"> ткани происходит ионизация примерно 10</w:t>
      </w:r>
      <w:r>
        <w:rPr>
          <w:color w:val="333333"/>
          <w:highlight w:val="white"/>
          <w:vertAlign w:val="superscript"/>
        </w:rPr>
        <w:t>15</w:t>
      </w:r>
      <w:r>
        <w:rPr>
          <w:color w:val="333333"/>
          <w:highlight w:val="white"/>
        </w:rPr>
        <w:t xml:space="preserve"> молекул воды. Процессы ионизации химических взаимодействий продуктов ионизации происходят в клетке за миллионные доли секунды.</w:t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>Биохимические изменения в клетке, обусловленные образованием новых молекул, чуждых нормальной клетке, начинаются за короткое время. Некоторые следствия биохимических изменений в клетке проявляются уже через несколько секунд после облучения, другие могут привести к гибели клетке или её раковому перерождению через десятилетия.</w:t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>Одним из первых следствий действия облучения на живую клетку является нарушение её функции деления как самой сложной функции органов и тканей организма, в которых происходит деление клеток, образование новых клеток.</w:t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>Острым поражением называют повреждение живого организма, вызванное действием больших доз облучения и проявляющееся в течение нескольких часов или дней после облучения. Первые признаки общего острого поражения организма взрослого человека обнаруживаются, начиная примерно с 0,5-1,9 За. Эту эквивалентную дозу можно считать пороговой для общего острого поражения при однократном облучении. При такой эквивалентной дозе начинаются нарушения в работе кроветворной системы человека.</w:t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>При эквивалентных дозах облучения всего тела 3-5 Зв около 50% облученных умирает от лучевой болезни в течение 1-2 месяцев. Главной причиной гибели людей при таких дозах облучения является поражение костного мозга, приводящее к резкому снижению числа лейкоцитов в крови. При дозах облучения в 10-50 Зв смерть наступает через 1-2 недели от кровоизлияний в желудочно-кишечном тракте. Эти кровоизлияния происходят в результате гибели клеток слизистых оболочек кишечника и желудка.</w:t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>Значительная часть повреждений, вызванных радиацией в живых клетках, является необратимыми. Эти повреждения увеличивают вероятность возникновения различных заболеваний, из которых наиболее опасны раковые заболевания.</w:t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>Вероятность возникновения ракового заболевания увеличивается пропорционально дозе облучения. Эквивалентная доза облучения 1 Зв в среднем приводит к 2 случаям лейкоза, 10 случаям рака щитовидной железы, 10 случаям рака молочной железы у женщин, 5 случаям рака лёгких на 1000 облученных. Раковые заболевания других органов под действие облучения возникают значительно реже.</w:t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333333"/>
          <w:highlight w:val="white"/>
        </w:rPr>
        <w:t>Доза внешнего облучения человека рентгеновский или гамма-излучением может быть измерена с помощью ионизационной камеры по ионизирующему воздействию на воздух. Это воздействие оценивается по экспозиционной дозе в рентгенах (Р). Экспозиционной дозе гамма-излучения или рентгеновского излучения в 1 Р соответствует эквивалентная доза 8,8 мЗв. Отсюда допустимой для населения мощности эквивалентной дозы 0,6 мкЗв/ч соответствует мощность дозы в рентгенах примерно 0,07 мР/ч.</w:t>
      </w:r>
    </w:p>
    <w:p>
      <w:pPr>
        <w:pStyle w:val="Style15"/>
        <w:spacing w:lineRule="auto" w:line="360" w:before="0" w:after="140"/>
        <w:ind w:firstLine="567"/>
        <w:jc w:val="both"/>
        <w:rPr>
          <w:color w:val="333333"/>
          <w:highlight w:val="white"/>
        </w:rPr>
      </w:pPr>
      <w:r>
        <w:rPr>
          <w:color w:val="333333"/>
          <w:highlight w:val="white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Times New Roman" w:hAnsi="Times New Roman" w:eastAsia="NSimSun" w:cs="Arial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Trio_Office/6.2.8.2$Windows_x86 LibreOffice_project/</Application>
  <Pages>3</Pages>
  <Words>661</Words>
  <Characters>4425</Characters>
  <CharactersWithSpaces>5067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2022-05-29T15:19:57Z</dcterms:created>
  <dc:creator/>
  <dc:description/>
  <dc:language>ru-RU</dc:language>
  <cp:lastModifiedBy/>
  <dcterms:modified xsi:type="dcterms:W3CDTF">2022-05-29T15:20:08Z</dcterms:modified>
  <cp:revision>1</cp:revision>
  <dc:subject/>
  <dc:title/>
</cp:coreProperties>
</file>